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EE5" w:rsidRPr="00B70EE5" w:rsidRDefault="00B70EE5" w:rsidP="00B70EE5">
      <w:pPr>
        <w:shd w:val="clear" w:color="auto" w:fill="DDDDDD"/>
        <w:spacing w:after="300" w:line="600" w:lineRule="atLeast"/>
        <w:jc w:val="both"/>
        <w:textAlignment w:val="baseline"/>
        <w:outlineLvl w:val="0"/>
        <w:rPr>
          <w:rFonts w:ascii="Trebuchet MS" w:eastAsia="Times New Roman" w:hAnsi="Trebuchet MS" w:cs="Arial"/>
          <w:b/>
          <w:bCs/>
          <w:color w:val="111111"/>
          <w:kern w:val="36"/>
          <w:sz w:val="57"/>
          <w:szCs w:val="57"/>
          <w:lang w:eastAsia="es-ES"/>
        </w:rPr>
      </w:pPr>
      <w:r w:rsidRPr="00B70EE5">
        <w:rPr>
          <w:rFonts w:ascii="Trebuchet MS" w:eastAsia="Times New Roman" w:hAnsi="Trebuchet MS" w:cs="Arial"/>
          <w:b/>
          <w:bCs/>
          <w:color w:val="111111"/>
          <w:kern w:val="36"/>
          <w:sz w:val="57"/>
          <w:szCs w:val="57"/>
          <w:lang w:eastAsia="es-ES"/>
        </w:rPr>
        <w:t>Consejo General del Poder Judicial (esquema)</w:t>
      </w:r>
    </w:p>
    <w:p w:rsidR="00B70EE5" w:rsidRPr="00B70EE5" w:rsidRDefault="00B70EE5" w:rsidP="00B70EE5">
      <w:pPr>
        <w:shd w:val="clear" w:color="auto" w:fill="DDDDDD"/>
        <w:spacing w:after="0" w:line="444" w:lineRule="atLeast"/>
        <w:jc w:val="both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s-ES"/>
        </w:rPr>
      </w:pPr>
      <w:r w:rsidRPr="00B70EE5">
        <w:rPr>
          <w:rFonts w:ascii="Arial" w:eastAsia="Times New Roman" w:hAnsi="Arial" w:cs="Arial"/>
          <w:color w:val="333333"/>
          <w:sz w:val="27"/>
          <w:szCs w:val="27"/>
          <w:lang w:eastAsia="es-ES"/>
        </w:rPr>
        <w:t>El </w:t>
      </w:r>
      <w:r w:rsidRPr="00B70EE5">
        <w:rPr>
          <w:rFonts w:ascii="inherit" w:eastAsia="Times New Roman" w:hAnsi="inherit" w:cs="Arial"/>
          <w:b/>
          <w:bCs/>
          <w:color w:val="333333"/>
          <w:sz w:val="27"/>
          <w:szCs w:val="27"/>
          <w:bdr w:val="none" w:sz="0" w:space="0" w:color="auto" w:frame="1"/>
          <w:lang w:eastAsia="es-ES"/>
        </w:rPr>
        <w:t>Consejo General del Poder Judicial (CGPJ)</w:t>
      </w:r>
      <w:r w:rsidRPr="00B70EE5">
        <w:rPr>
          <w:rFonts w:ascii="Arial" w:eastAsia="Times New Roman" w:hAnsi="Arial" w:cs="Arial"/>
          <w:color w:val="333333"/>
          <w:sz w:val="27"/>
          <w:szCs w:val="27"/>
          <w:lang w:eastAsia="es-ES"/>
        </w:rPr>
        <w:t> es el órgano de gobierno del poder judicial.</w:t>
      </w:r>
    </w:p>
    <w:p w:rsidR="00B70EE5" w:rsidRPr="00B70EE5" w:rsidRDefault="00B70EE5" w:rsidP="00B70EE5">
      <w:pPr>
        <w:shd w:val="clear" w:color="auto" w:fill="DDDDDD"/>
        <w:spacing w:after="0" w:line="444" w:lineRule="atLeast"/>
        <w:jc w:val="both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s-ES"/>
        </w:rPr>
      </w:pPr>
      <w:r w:rsidRPr="00B70EE5">
        <w:rPr>
          <w:rFonts w:ascii="Arial" w:eastAsia="Times New Roman" w:hAnsi="Arial" w:cs="Arial"/>
          <w:color w:val="333333"/>
          <w:sz w:val="27"/>
          <w:szCs w:val="27"/>
          <w:lang w:eastAsia="es-ES"/>
        </w:rPr>
        <w:t>Este órgano se regula en el </w:t>
      </w:r>
      <w:hyperlink r:id="rId6" w:tgtFrame="_blank" w:history="1">
        <w:r w:rsidRPr="00B70EE5">
          <w:rPr>
            <w:rFonts w:ascii="Arial" w:eastAsia="Times New Roman" w:hAnsi="Arial" w:cs="Arial"/>
            <w:color w:val="0000FF"/>
            <w:sz w:val="27"/>
            <w:szCs w:val="27"/>
            <w:u w:val="single"/>
            <w:bdr w:val="none" w:sz="0" w:space="0" w:color="auto" w:frame="1"/>
            <w:lang w:eastAsia="es-ES"/>
          </w:rPr>
          <w:t>artículo 122</w:t>
        </w:r>
      </w:hyperlink>
      <w:r w:rsidRPr="00B70EE5">
        <w:rPr>
          <w:rFonts w:ascii="Arial" w:eastAsia="Times New Roman" w:hAnsi="Arial" w:cs="Arial"/>
          <w:color w:val="333333"/>
          <w:sz w:val="27"/>
          <w:szCs w:val="27"/>
          <w:lang w:eastAsia="es-ES"/>
        </w:rPr>
        <w:t xml:space="preserve"> de la Constitución española y </w:t>
      </w:r>
      <w:bookmarkStart w:id="0" w:name="_GoBack"/>
      <w:r w:rsidRPr="00B70EE5">
        <w:rPr>
          <w:rFonts w:ascii="Arial" w:eastAsia="Times New Roman" w:hAnsi="Arial" w:cs="Arial"/>
          <w:color w:val="333333"/>
          <w:sz w:val="27"/>
          <w:szCs w:val="27"/>
          <w:lang w:eastAsia="es-ES"/>
        </w:rPr>
        <w:t>en la </w:t>
      </w:r>
      <w:hyperlink r:id="rId7" w:tgtFrame="_blank" w:history="1">
        <w:r w:rsidRPr="00B70EE5">
          <w:rPr>
            <w:rFonts w:ascii="Arial" w:eastAsia="Times New Roman" w:hAnsi="Arial" w:cs="Arial"/>
            <w:color w:val="0000FF"/>
            <w:sz w:val="27"/>
            <w:szCs w:val="27"/>
            <w:u w:val="single"/>
            <w:bdr w:val="none" w:sz="0" w:space="0" w:color="auto" w:frame="1"/>
            <w:lang w:eastAsia="es-ES"/>
          </w:rPr>
          <w:t>Ley Orgánica 6/1985</w:t>
        </w:r>
      </w:hyperlink>
      <w:r w:rsidRPr="00B70EE5">
        <w:rPr>
          <w:rFonts w:ascii="Arial" w:eastAsia="Times New Roman" w:hAnsi="Arial" w:cs="Arial"/>
          <w:color w:val="333333"/>
          <w:sz w:val="27"/>
          <w:szCs w:val="27"/>
          <w:lang w:eastAsia="es-ES"/>
        </w:rPr>
        <w:t>, de 1 de julio, del Poder Judicial.</w:t>
      </w:r>
    </w:p>
    <w:bookmarkEnd w:id="0"/>
    <w:p w:rsidR="00B70EE5" w:rsidRPr="00B70EE5" w:rsidRDefault="00B70EE5" w:rsidP="00B70EE5">
      <w:pPr>
        <w:numPr>
          <w:ilvl w:val="0"/>
          <w:numId w:val="1"/>
        </w:numPr>
        <w:shd w:val="clear" w:color="auto" w:fill="DDDDDD"/>
        <w:spacing w:after="0" w:line="444" w:lineRule="atLeast"/>
        <w:ind w:left="1989"/>
        <w:jc w:val="both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s-ES"/>
        </w:rPr>
      </w:pPr>
      <w:r w:rsidRPr="00B70EE5">
        <w:rPr>
          <w:rFonts w:ascii="inherit" w:eastAsia="Times New Roman" w:hAnsi="inherit" w:cs="Arial"/>
          <w:b/>
          <w:bCs/>
          <w:color w:val="008000"/>
          <w:sz w:val="27"/>
          <w:szCs w:val="27"/>
          <w:u w:val="single"/>
          <w:bdr w:val="none" w:sz="0" w:space="0" w:color="auto" w:frame="1"/>
          <w:lang w:eastAsia="es-ES"/>
        </w:rPr>
        <w:t>Nota de su actualización</w:t>
      </w:r>
      <w:r w:rsidRPr="00B70EE5">
        <w:rPr>
          <w:rFonts w:ascii="Arial" w:eastAsia="Times New Roman" w:hAnsi="Arial" w:cs="Arial"/>
          <w:color w:val="333333"/>
          <w:sz w:val="27"/>
          <w:szCs w:val="27"/>
          <w:lang w:eastAsia="es-ES"/>
        </w:rPr>
        <w:t>: La </w:t>
      </w:r>
      <w:r w:rsidRPr="00B70EE5">
        <w:rPr>
          <w:rFonts w:ascii="inherit" w:eastAsia="Times New Roman" w:hAnsi="inherit" w:cs="Arial"/>
          <w:b/>
          <w:bCs/>
          <w:color w:val="333333"/>
          <w:sz w:val="27"/>
          <w:szCs w:val="27"/>
          <w:bdr w:val="none" w:sz="0" w:space="0" w:color="auto" w:frame="1"/>
          <w:lang w:eastAsia="es-ES"/>
        </w:rPr>
        <w:t>Ley Orgánica 4/2013</w:t>
      </w:r>
      <w:r w:rsidRPr="00B70EE5">
        <w:rPr>
          <w:rFonts w:ascii="Arial" w:eastAsia="Times New Roman" w:hAnsi="Arial" w:cs="Arial"/>
          <w:color w:val="333333"/>
          <w:sz w:val="27"/>
          <w:szCs w:val="27"/>
          <w:lang w:eastAsia="es-ES"/>
        </w:rPr>
        <w:t> modificó la </w:t>
      </w:r>
      <w:r w:rsidRPr="00B70EE5">
        <w:rPr>
          <w:rFonts w:ascii="inherit" w:eastAsia="Times New Roman" w:hAnsi="inherit" w:cs="Arial"/>
          <w:b/>
          <w:bCs/>
          <w:color w:val="333333"/>
          <w:sz w:val="27"/>
          <w:szCs w:val="27"/>
          <w:bdr w:val="none" w:sz="0" w:space="0" w:color="auto" w:frame="1"/>
          <w:lang w:eastAsia="es-ES"/>
        </w:rPr>
        <w:t>Ley Orgánica 6/1985</w:t>
      </w:r>
      <w:r w:rsidRPr="00B70EE5">
        <w:rPr>
          <w:rFonts w:ascii="Arial" w:eastAsia="Times New Roman" w:hAnsi="Arial" w:cs="Arial"/>
          <w:color w:val="333333"/>
          <w:sz w:val="27"/>
          <w:szCs w:val="27"/>
          <w:u w:val="single"/>
          <w:bdr w:val="none" w:sz="0" w:space="0" w:color="auto" w:frame="1"/>
          <w:lang w:eastAsia="es-ES"/>
        </w:rPr>
        <w:t>,</w:t>
      </w:r>
      <w:r w:rsidRPr="00B70EE5">
        <w:rPr>
          <w:rFonts w:ascii="Arial" w:eastAsia="Times New Roman" w:hAnsi="Arial" w:cs="Arial"/>
          <w:color w:val="333333"/>
          <w:sz w:val="27"/>
          <w:szCs w:val="27"/>
          <w:lang w:eastAsia="es-ES"/>
        </w:rPr>
        <w:t> pero en vez de modificar los artículos que había anteriormente se optó por introducir un libro nuevo a ley (Libro VIII) para así evitar confusiones.</w:t>
      </w:r>
    </w:p>
    <w:p w:rsidR="00B70EE5" w:rsidRPr="00B70EE5" w:rsidRDefault="00B70EE5" w:rsidP="00B70EE5">
      <w:pPr>
        <w:shd w:val="clear" w:color="auto" w:fill="DDDDDD"/>
        <w:spacing w:after="0" w:line="444" w:lineRule="atLeast"/>
        <w:jc w:val="both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s-ES"/>
        </w:rPr>
      </w:pPr>
      <w:r w:rsidRPr="00B70EE5">
        <w:rPr>
          <w:rFonts w:ascii="Arial" w:eastAsia="Times New Roman" w:hAnsi="Arial" w:cs="Arial"/>
          <w:color w:val="333333"/>
          <w:sz w:val="27"/>
          <w:szCs w:val="27"/>
          <w:lang w:eastAsia="es-ES"/>
        </w:rPr>
        <w:t>Hay que tener en cuenta que el CGPJ tiene carácter </w:t>
      </w:r>
      <w:hyperlink r:id="rId8" w:tgtFrame="_blank" w:history="1">
        <w:r w:rsidRPr="00B70EE5">
          <w:rPr>
            <w:rFonts w:ascii="Arial" w:eastAsia="Times New Roman" w:hAnsi="Arial" w:cs="Arial"/>
            <w:color w:val="000000"/>
            <w:sz w:val="27"/>
            <w:szCs w:val="27"/>
            <w:u w:val="single"/>
            <w:bdr w:val="none" w:sz="0" w:space="0" w:color="auto" w:frame="1"/>
            <w:lang w:eastAsia="es-ES"/>
          </w:rPr>
          <w:t>administrativo</w:t>
        </w:r>
      </w:hyperlink>
      <w:r w:rsidRPr="00B70EE5">
        <w:rPr>
          <w:rFonts w:ascii="Arial" w:eastAsia="Times New Roman" w:hAnsi="Arial" w:cs="Arial"/>
          <w:color w:val="333333"/>
          <w:sz w:val="27"/>
          <w:szCs w:val="27"/>
          <w:lang w:eastAsia="es-ES"/>
        </w:rPr>
        <w:t>, y no jurisdiccional, ya que como indica el artículo 117 de la CE el ejercicio de la potestad jurisdiccional corresponde exclusivamente a los Juzgados y Tribunales.</w:t>
      </w:r>
    </w:p>
    <w:p w:rsidR="00B70EE5" w:rsidRPr="00B70EE5" w:rsidRDefault="00B70EE5" w:rsidP="00B70EE5">
      <w:pPr>
        <w:shd w:val="clear" w:color="auto" w:fill="DDDDDD"/>
        <w:spacing w:before="150" w:after="450" w:line="510" w:lineRule="atLeast"/>
        <w:jc w:val="both"/>
        <w:textAlignment w:val="baseline"/>
        <w:outlineLvl w:val="1"/>
        <w:rPr>
          <w:rFonts w:ascii="Abril Fatface" w:eastAsia="Times New Roman" w:hAnsi="Abril Fatface" w:cs="Arial"/>
          <w:color w:val="111111"/>
          <w:sz w:val="42"/>
          <w:szCs w:val="42"/>
          <w:lang w:eastAsia="es-ES"/>
        </w:rPr>
      </w:pPr>
      <w:r w:rsidRPr="00B70EE5">
        <w:rPr>
          <w:rFonts w:ascii="Abril Fatface" w:eastAsia="Times New Roman" w:hAnsi="Abril Fatface" w:cs="Arial"/>
          <w:color w:val="111111"/>
          <w:sz w:val="42"/>
          <w:szCs w:val="42"/>
          <w:lang w:eastAsia="es-ES"/>
        </w:rPr>
        <w:t>Composición y miembros del CGPJ</w:t>
      </w:r>
    </w:p>
    <w:p w:rsidR="00B70EE5" w:rsidRPr="00B70EE5" w:rsidRDefault="00B70EE5" w:rsidP="00B70EE5">
      <w:pPr>
        <w:shd w:val="clear" w:color="auto" w:fill="DDDDDD"/>
        <w:spacing w:after="0" w:line="444" w:lineRule="atLeast"/>
        <w:jc w:val="both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s-ES"/>
        </w:rPr>
      </w:pPr>
      <w:r w:rsidRPr="00B70EE5">
        <w:rPr>
          <w:rFonts w:ascii="Arial" w:eastAsia="Times New Roman" w:hAnsi="Arial" w:cs="Arial"/>
          <w:color w:val="333333"/>
          <w:sz w:val="27"/>
          <w:szCs w:val="27"/>
          <w:lang w:eastAsia="es-ES"/>
        </w:rPr>
        <w:t>Tal como indica la </w:t>
      </w:r>
      <w:r w:rsidRPr="00B70EE5">
        <w:rPr>
          <w:rFonts w:ascii="inherit" w:eastAsia="Times New Roman" w:hAnsi="inherit" w:cs="Arial"/>
          <w:i/>
          <w:iCs/>
          <w:color w:val="333333"/>
          <w:sz w:val="27"/>
          <w:szCs w:val="27"/>
          <w:bdr w:val="none" w:sz="0" w:space="0" w:color="auto" w:frame="1"/>
          <w:lang w:eastAsia="es-ES"/>
        </w:rPr>
        <w:t>Constitución española</w:t>
      </w:r>
      <w:r w:rsidRPr="00B70EE5">
        <w:rPr>
          <w:rFonts w:ascii="Arial" w:eastAsia="Times New Roman" w:hAnsi="Arial" w:cs="Arial"/>
          <w:color w:val="333333"/>
          <w:sz w:val="27"/>
          <w:szCs w:val="27"/>
          <w:lang w:eastAsia="es-ES"/>
        </w:rPr>
        <w:t> el Consejo General del Poder judicial está compuesto por </w:t>
      </w:r>
      <w:r w:rsidRPr="00B70EE5">
        <w:rPr>
          <w:rFonts w:ascii="inherit" w:eastAsia="Times New Roman" w:hAnsi="inherit" w:cs="Arial"/>
          <w:b/>
          <w:bCs/>
          <w:color w:val="333333"/>
          <w:sz w:val="27"/>
          <w:szCs w:val="27"/>
          <w:bdr w:val="none" w:sz="0" w:space="0" w:color="auto" w:frame="1"/>
          <w:lang w:eastAsia="es-ES"/>
        </w:rPr>
        <w:t>21 miembros (presidente del TS + 20 vocales)</w:t>
      </w:r>
      <w:r w:rsidRPr="00B70EE5">
        <w:rPr>
          <w:rFonts w:ascii="Arial" w:eastAsia="Times New Roman" w:hAnsi="Arial" w:cs="Arial"/>
          <w:color w:val="333333"/>
          <w:sz w:val="27"/>
          <w:szCs w:val="27"/>
          <w:lang w:eastAsia="es-ES"/>
        </w:rPr>
        <w:t>.</w:t>
      </w:r>
    </w:p>
    <w:p w:rsidR="00B70EE5" w:rsidRPr="00B70EE5" w:rsidRDefault="00B70EE5" w:rsidP="00B70EE5">
      <w:pPr>
        <w:numPr>
          <w:ilvl w:val="0"/>
          <w:numId w:val="2"/>
        </w:numPr>
        <w:shd w:val="clear" w:color="auto" w:fill="DDDDDD"/>
        <w:spacing w:after="0" w:line="444" w:lineRule="atLeast"/>
        <w:ind w:left="1989"/>
        <w:jc w:val="both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s-ES"/>
        </w:rPr>
      </w:pPr>
      <w:r w:rsidRPr="00B70EE5">
        <w:rPr>
          <w:rFonts w:ascii="inherit" w:eastAsia="Times New Roman" w:hAnsi="inherit" w:cs="Arial"/>
          <w:b/>
          <w:bCs/>
          <w:color w:val="008000"/>
          <w:sz w:val="27"/>
          <w:szCs w:val="27"/>
          <w:bdr w:val="none" w:sz="0" w:space="0" w:color="auto" w:frame="1"/>
          <w:lang w:eastAsia="es-ES"/>
        </w:rPr>
        <w:t>Artículo 122.3 CE:</w:t>
      </w:r>
      <w:r w:rsidRPr="00B70EE5">
        <w:rPr>
          <w:rFonts w:ascii="Arial" w:eastAsia="Times New Roman" w:hAnsi="Arial" w:cs="Arial"/>
          <w:color w:val="333333"/>
          <w:sz w:val="27"/>
          <w:szCs w:val="27"/>
          <w:lang w:eastAsia="es-ES"/>
        </w:rPr>
        <w:t> “El Consejo General del Poder Judicial estará integrado por el </w:t>
      </w:r>
      <w:r w:rsidRPr="00B70EE5">
        <w:rPr>
          <w:rFonts w:ascii="inherit" w:eastAsia="Times New Roman" w:hAnsi="inherit" w:cs="Arial"/>
          <w:b/>
          <w:bCs/>
          <w:color w:val="333333"/>
          <w:sz w:val="27"/>
          <w:szCs w:val="27"/>
          <w:bdr w:val="none" w:sz="0" w:space="0" w:color="auto" w:frame="1"/>
          <w:lang w:eastAsia="es-ES"/>
        </w:rPr>
        <w:t>Presidente del Tribunal</w:t>
      </w:r>
      <w:r w:rsidRPr="00B70EE5">
        <w:rPr>
          <w:rFonts w:ascii="Arial" w:eastAsia="Times New Roman" w:hAnsi="Arial" w:cs="Arial"/>
          <w:color w:val="333333"/>
          <w:sz w:val="27"/>
          <w:szCs w:val="27"/>
          <w:lang w:eastAsia="es-ES"/>
        </w:rPr>
        <w:t> </w:t>
      </w:r>
      <w:r w:rsidRPr="00B70EE5">
        <w:rPr>
          <w:rFonts w:ascii="inherit" w:eastAsia="Times New Roman" w:hAnsi="inherit" w:cs="Arial"/>
          <w:b/>
          <w:bCs/>
          <w:color w:val="333333"/>
          <w:sz w:val="27"/>
          <w:szCs w:val="27"/>
          <w:bdr w:val="none" w:sz="0" w:space="0" w:color="auto" w:frame="1"/>
          <w:lang w:eastAsia="es-ES"/>
        </w:rPr>
        <w:t>Supremo</w:t>
      </w:r>
      <w:r w:rsidRPr="00B70EE5">
        <w:rPr>
          <w:rFonts w:ascii="Arial" w:eastAsia="Times New Roman" w:hAnsi="Arial" w:cs="Arial"/>
          <w:color w:val="333333"/>
          <w:sz w:val="27"/>
          <w:szCs w:val="27"/>
          <w:lang w:eastAsia="es-ES"/>
        </w:rPr>
        <w:t>, que lo presidirá, y por </w:t>
      </w:r>
      <w:r w:rsidRPr="00B70EE5">
        <w:rPr>
          <w:rFonts w:ascii="inherit" w:eastAsia="Times New Roman" w:hAnsi="inherit" w:cs="Arial"/>
          <w:b/>
          <w:bCs/>
          <w:color w:val="333333"/>
          <w:sz w:val="27"/>
          <w:szCs w:val="27"/>
          <w:bdr w:val="none" w:sz="0" w:space="0" w:color="auto" w:frame="1"/>
          <w:lang w:eastAsia="es-ES"/>
        </w:rPr>
        <w:t>veinte miembros</w:t>
      </w:r>
      <w:r w:rsidRPr="00B70EE5">
        <w:rPr>
          <w:rFonts w:ascii="Arial" w:eastAsia="Times New Roman" w:hAnsi="Arial" w:cs="Arial"/>
          <w:color w:val="333333"/>
          <w:sz w:val="27"/>
          <w:szCs w:val="27"/>
          <w:lang w:eastAsia="es-ES"/>
        </w:rPr>
        <w:t> nombrados por el Rey por un período de 5 años (…)”.</w:t>
      </w:r>
    </w:p>
    <w:p w:rsidR="00B70EE5" w:rsidRPr="00B70EE5" w:rsidRDefault="00B70EE5" w:rsidP="00B70EE5">
      <w:pPr>
        <w:shd w:val="clear" w:color="auto" w:fill="DDDDDD"/>
        <w:spacing w:after="465" w:line="444" w:lineRule="atLeast"/>
        <w:jc w:val="both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s-ES"/>
        </w:rPr>
      </w:pPr>
      <w:r w:rsidRPr="00B70EE5">
        <w:rPr>
          <w:rFonts w:ascii="Arial" w:eastAsia="Times New Roman" w:hAnsi="Arial" w:cs="Arial"/>
          <w:color w:val="333333"/>
          <w:sz w:val="27"/>
          <w:szCs w:val="27"/>
          <w:lang w:eastAsia="es-ES"/>
        </w:rPr>
        <w:t>El CGPJ ejerce sus competencias en todo el territorio nacional, teniendo su sede en Madrid.</w:t>
      </w:r>
    </w:p>
    <w:p w:rsidR="00B70EE5" w:rsidRPr="00B70EE5" w:rsidRDefault="00B70EE5" w:rsidP="00B70EE5">
      <w:pPr>
        <w:shd w:val="clear" w:color="auto" w:fill="DDDDDD"/>
        <w:spacing w:after="0" w:line="450" w:lineRule="atLeast"/>
        <w:jc w:val="both"/>
        <w:textAlignment w:val="baseline"/>
        <w:outlineLvl w:val="2"/>
        <w:rPr>
          <w:rFonts w:ascii="Trebuchet MS" w:eastAsia="Times New Roman" w:hAnsi="Trebuchet MS" w:cs="Arial"/>
          <w:b/>
          <w:bCs/>
          <w:color w:val="111111"/>
          <w:sz w:val="36"/>
          <w:szCs w:val="36"/>
          <w:lang w:eastAsia="es-ES"/>
        </w:rPr>
      </w:pPr>
      <w:r w:rsidRPr="00B70EE5">
        <w:rPr>
          <w:rFonts w:ascii="Trebuchet MS" w:eastAsia="Times New Roman" w:hAnsi="Trebuchet MS" w:cs="Arial"/>
          <w:b/>
          <w:bCs/>
          <w:color w:val="0000FF"/>
          <w:sz w:val="36"/>
          <w:szCs w:val="36"/>
          <w:u w:val="single"/>
          <w:bdr w:val="none" w:sz="0" w:space="0" w:color="auto" w:frame="1"/>
          <w:lang w:eastAsia="es-ES"/>
        </w:rPr>
        <w:t>Presidente del CGPJ</w:t>
      </w:r>
    </w:p>
    <w:p w:rsidR="00B70EE5" w:rsidRPr="00B70EE5" w:rsidRDefault="00B70EE5" w:rsidP="00B70EE5">
      <w:pPr>
        <w:shd w:val="clear" w:color="auto" w:fill="DDDDDD"/>
        <w:spacing w:after="465" w:line="444" w:lineRule="atLeast"/>
        <w:jc w:val="both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s-ES"/>
        </w:rPr>
      </w:pPr>
      <w:r w:rsidRPr="00B70EE5">
        <w:rPr>
          <w:rFonts w:ascii="Arial" w:eastAsia="Times New Roman" w:hAnsi="Arial" w:cs="Arial"/>
          <w:color w:val="333333"/>
          <w:sz w:val="27"/>
          <w:szCs w:val="27"/>
          <w:lang w:eastAsia="es-ES"/>
        </w:rPr>
        <w:lastRenderedPageBreak/>
        <w:t>El presidente del CGPJ es el mismo que el presidente del Tribunal Supremo, siendo la primera autoridad judicial del Estado.</w:t>
      </w:r>
    </w:p>
    <w:p w:rsidR="00B70EE5" w:rsidRPr="00B70EE5" w:rsidRDefault="00B70EE5" w:rsidP="00B70EE5">
      <w:pPr>
        <w:shd w:val="clear" w:color="auto" w:fill="DDDDDD"/>
        <w:spacing w:after="0" w:line="444" w:lineRule="atLeast"/>
        <w:jc w:val="both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s-ES"/>
        </w:rPr>
      </w:pPr>
      <w:r w:rsidRPr="00B70EE5">
        <w:rPr>
          <w:rFonts w:ascii="Arial" w:eastAsia="Times New Roman" w:hAnsi="Arial" w:cs="Arial"/>
          <w:color w:val="333333"/>
          <w:sz w:val="27"/>
          <w:szCs w:val="27"/>
          <w:lang w:eastAsia="es-ES"/>
        </w:rPr>
        <w:t>El presidente es elegido por el Pleno del CGPJ por </w:t>
      </w:r>
      <w:r w:rsidRPr="00B70EE5">
        <w:rPr>
          <w:rFonts w:ascii="inherit" w:eastAsia="Times New Roman" w:hAnsi="inherit" w:cs="Arial"/>
          <w:b/>
          <w:bCs/>
          <w:color w:val="333333"/>
          <w:sz w:val="27"/>
          <w:szCs w:val="27"/>
          <w:bdr w:val="none" w:sz="0" w:space="0" w:color="auto" w:frame="1"/>
          <w:lang w:eastAsia="es-ES"/>
        </w:rPr>
        <w:t>mayoría de 3/5</w:t>
      </w:r>
      <w:r w:rsidRPr="00B70EE5">
        <w:rPr>
          <w:rFonts w:ascii="Arial" w:eastAsia="Times New Roman" w:hAnsi="Arial" w:cs="Arial"/>
          <w:color w:val="333333"/>
          <w:sz w:val="27"/>
          <w:szCs w:val="27"/>
          <w:lang w:eastAsia="es-ES"/>
        </w:rPr>
        <w:t> en la primera votación o, si no se consiguiese, en una segunda votación por mayoría eligiendo entre los dos más votados anteriormente.</w:t>
      </w:r>
    </w:p>
    <w:p w:rsidR="00B70EE5" w:rsidRPr="00B70EE5" w:rsidRDefault="00B70EE5" w:rsidP="00B70EE5">
      <w:pPr>
        <w:numPr>
          <w:ilvl w:val="0"/>
          <w:numId w:val="3"/>
        </w:numPr>
        <w:shd w:val="clear" w:color="auto" w:fill="DDDDDD"/>
        <w:spacing w:after="0" w:line="444" w:lineRule="atLeast"/>
        <w:ind w:left="1989"/>
        <w:jc w:val="both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s-ES"/>
        </w:rPr>
      </w:pPr>
      <w:r w:rsidRPr="00B70EE5">
        <w:rPr>
          <w:rFonts w:ascii="Arial" w:eastAsia="Times New Roman" w:hAnsi="Arial" w:cs="Arial"/>
          <w:color w:val="333333"/>
          <w:sz w:val="27"/>
          <w:szCs w:val="27"/>
          <w:lang w:eastAsia="es-ES"/>
        </w:rPr>
        <w:t>Es necesario ser miembro de la carrera judicial con la categoría de Magistrado del Tribunal Supremo y reunir las condiciones exigidas para ser Presidente de Sala del mismo, o bien ser un jurista de reconocida competencia con más de </w:t>
      </w:r>
      <w:r w:rsidRPr="00B70EE5">
        <w:rPr>
          <w:rFonts w:ascii="inherit" w:eastAsia="Times New Roman" w:hAnsi="inherit" w:cs="Arial"/>
          <w:b/>
          <w:bCs/>
          <w:color w:val="FF0000"/>
          <w:sz w:val="27"/>
          <w:szCs w:val="27"/>
          <w:u w:val="single"/>
          <w:bdr w:val="none" w:sz="0" w:space="0" w:color="auto" w:frame="1"/>
          <w:lang w:eastAsia="es-ES"/>
        </w:rPr>
        <w:t>25 años</w:t>
      </w:r>
      <w:r w:rsidRPr="00B70EE5">
        <w:rPr>
          <w:rFonts w:ascii="Arial" w:eastAsia="Times New Roman" w:hAnsi="Arial" w:cs="Arial"/>
          <w:color w:val="333333"/>
          <w:sz w:val="27"/>
          <w:szCs w:val="27"/>
          <w:lang w:eastAsia="es-ES"/>
        </w:rPr>
        <w:t> de antigüedad en el ejercicio de su profesión.</w:t>
      </w:r>
    </w:p>
    <w:p w:rsidR="00B70EE5" w:rsidRPr="00B70EE5" w:rsidRDefault="00B70EE5" w:rsidP="00B70EE5">
      <w:pPr>
        <w:shd w:val="clear" w:color="auto" w:fill="DDDDDD"/>
        <w:spacing w:after="465" w:line="444" w:lineRule="atLeast"/>
        <w:jc w:val="both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s-ES"/>
        </w:rPr>
      </w:pPr>
      <w:r w:rsidRPr="00B70EE5">
        <w:rPr>
          <w:rFonts w:ascii="Arial" w:eastAsia="Times New Roman" w:hAnsi="Arial" w:cs="Arial"/>
          <w:color w:val="333333"/>
          <w:sz w:val="27"/>
          <w:szCs w:val="27"/>
          <w:lang w:eastAsia="es-ES"/>
        </w:rPr>
        <w:t>El presidente es nombrado por el Rey mediante Real Decreto y refrendado por el Presidente del Gobierno.</w:t>
      </w:r>
    </w:p>
    <w:p w:rsidR="00B70EE5" w:rsidRPr="00B70EE5" w:rsidRDefault="00B70EE5" w:rsidP="00B70EE5">
      <w:pPr>
        <w:shd w:val="clear" w:color="auto" w:fill="DDDDDD"/>
        <w:spacing w:after="0" w:line="450" w:lineRule="atLeast"/>
        <w:jc w:val="both"/>
        <w:textAlignment w:val="baseline"/>
        <w:outlineLvl w:val="2"/>
        <w:rPr>
          <w:rFonts w:ascii="Trebuchet MS" w:eastAsia="Times New Roman" w:hAnsi="Trebuchet MS" w:cs="Arial"/>
          <w:b/>
          <w:bCs/>
          <w:color w:val="111111"/>
          <w:sz w:val="36"/>
          <w:szCs w:val="36"/>
          <w:lang w:eastAsia="es-ES"/>
        </w:rPr>
      </w:pPr>
      <w:r w:rsidRPr="00B70EE5">
        <w:rPr>
          <w:rFonts w:ascii="Trebuchet MS" w:eastAsia="Times New Roman" w:hAnsi="Trebuchet MS" w:cs="Arial"/>
          <w:b/>
          <w:bCs/>
          <w:color w:val="0000FF"/>
          <w:sz w:val="36"/>
          <w:szCs w:val="36"/>
          <w:u w:val="single"/>
          <w:bdr w:val="none" w:sz="0" w:space="0" w:color="auto" w:frame="1"/>
          <w:lang w:eastAsia="es-ES"/>
        </w:rPr>
        <w:t>Vocales</w:t>
      </w:r>
    </w:p>
    <w:p w:rsidR="00B70EE5" w:rsidRPr="00B70EE5" w:rsidRDefault="00B70EE5" w:rsidP="00B70EE5">
      <w:pPr>
        <w:shd w:val="clear" w:color="auto" w:fill="DDDDDD"/>
        <w:spacing w:after="0" w:line="444" w:lineRule="atLeast"/>
        <w:jc w:val="both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s-ES"/>
        </w:rPr>
      </w:pPr>
      <w:r w:rsidRPr="00B70EE5">
        <w:rPr>
          <w:rFonts w:ascii="Arial" w:eastAsia="Times New Roman" w:hAnsi="Arial" w:cs="Arial"/>
          <w:color w:val="333333"/>
          <w:sz w:val="27"/>
          <w:szCs w:val="27"/>
          <w:lang w:eastAsia="es-ES"/>
        </w:rPr>
        <w:t>Los 20 Vocales del Consejo General del Poder Judicial son designados por las Cortes Generales por </w:t>
      </w:r>
      <w:r w:rsidRPr="00B70EE5">
        <w:rPr>
          <w:rFonts w:ascii="inherit" w:eastAsia="Times New Roman" w:hAnsi="inherit" w:cs="Arial"/>
          <w:b/>
          <w:bCs/>
          <w:color w:val="333333"/>
          <w:sz w:val="27"/>
          <w:szCs w:val="27"/>
          <w:bdr w:val="none" w:sz="0" w:space="0" w:color="auto" w:frame="1"/>
          <w:lang w:eastAsia="es-ES"/>
        </w:rPr>
        <w:t>mayoría de 3/5</w:t>
      </w:r>
      <w:r w:rsidRPr="00B70EE5">
        <w:rPr>
          <w:rFonts w:ascii="Arial" w:eastAsia="Times New Roman" w:hAnsi="Arial" w:cs="Arial"/>
          <w:color w:val="333333"/>
          <w:sz w:val="27"/>
          <w:szCs w:val="27"/>
          <w:lang w:eastAsia="es-ES"/>
        </w:rPr>
        <w:t>.</w:t>
      </w:r>
    </w:p>
    <w:p w:rsidR="00B70EE5" w:rsidRPr="00B70EE5" w:rsidRDefault="00B70EE5" w:rsidP="00B70EE5">
      <w:pPr>
        <w:shd w:val="clear" w:color="auto" w:fill="DDDDDD"/>
        <w:spacing w:after="0" w:line="360" w:lineRule="atLeast"/>
        <w:jc w:val="both"/>
        <w:textAlignment w:val="baseline"/>
        <w:outlineLvl w:val="3"/>
        <w:rPr>
          <w:rFonts w:ascii="Trebuchet MS" w:eastAsia="Times New Roman" w:hAnsi="Trebuchet MS" w:cs="Arial"/>
          <w:b/>
          <w:bCs/>
          <w:color w:val="111111"/>
          <w:sz w:val="27"/>
          <w:szCs w:val="27"/>
          <w:lang w:eastAsia="es-ES"/>
        </w:rPr>
      </w:pPr>
      <w:r w:rsidRPr="00B70EE5">
        <w:rPr>
          <w:rFonts w:ascii="Trebuchet MS" w:eastAsia="Times New Roman" w:hAnsi="Trebuchet MS" w:cs="Arial"/>
          <w:b/>
          <w:bCs/>
          <w:color w:val="008000"/>
          <w:sz w:val="27"/>
          <w:szCs w:val="27"/>
          <w:u w:val="single"/>
          <w:bdr w:val="none" w:sz="0" w:space="0" w:color="auto" w:frame="1"/>
          <w:lang w:eastAsia="es-ES"/>
        </w:rPr>
        <w:t>El Congreso elegirá 10 vocales:</w:t>
      </w:r>
    </w:p>
    <w:p w:rsidR="00B70EE5" w:rsidRPr="00B70EE5" w:rsidRDefault="00B70EE5" w:rsidP="00B70EE5">
      <w:pPr>
        <w:numPr>
          <w:ilvl w:val="0"/>
          <w:numId w:val="4"/>
        </w:numPr>
        <w:shd w:val="clear" w:color="auto" w:fill="DDDDDD"/>
        <w:spacing w:after="0" w:line="444" w:lineRule="atLeast"/>
        <w:ind w:left="1989"/>
        <w:jc w:val="both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s-ES"/>
        </w:rPr>
      </w:pPr>
      <w:r w:rsidRPr="00B70EE5"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  <w:lang w:eastAsia="es-ES"/>
        </w:rPr>
        <w:t>6 entre jueces y magistrados.</w:t>
      </w:r>
    </w:p>
    <w:p w:rsidR="00B70EE5" w:rsidRPr="00B70EE5" w:rsidRDefault="00B70EE5" w:rsidP="00B70EE5">
      <w:pPr>
        <w:numPr>
          <w:ilvl w:val="0"/>
          <w:numId w:val="4"/>
        </w:numPr>
        <w:shd w:val="clear" w:color="auto" w:fill="DDDDDD"/>
        <w:spacing w:after="0" w:line="444" w:lineRule="atLeast"/>
        <w:ind w:left="1989"/>
        <w:jc w:val="both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s-ES"/>
        </w:rPr>
      </w:pPr>
      <w:r w:rsidRPr="00B70EE5"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  <w:lang w:eastAsia="es-ES"/>
        </w:rPr>
        <w:t>4 entre juristas de reconocida competencia con más de </w:t>
      </w:r>
      <w:r w:rsidRPr="00B70EE5">
        <w:rPr>
          <w:rFonts w:ascii="inherit" w:eastAsia="Times New Roman" w:hAnsi="inherit" w:cs="Arial"/>
          <w:b/>
          <w:bCs/>
          <w:color w:val="FF0000"/>
          <w:sz w:val="27"/>
          <w:szCs w:val="27"/>
          <w:u w:val="single"/>
          <w:bdr w:val="none" w:sz="0" w:space="0" w:color="auto" w:frame="1"/>
          <w:lang w:eastAsia="es-ES"/>
        </w:rPr>
        <w:t>15 años</w:t>
      </w:r>
      <w:r w:rsidRPr="00B70EE5"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  <w:lang w:eastAsia="es-ES"/>
        </w:rPr>
        <w:t> de ejercicio.</w:t>
      </w:r>
    </w:p>
    <w:p w:rsidR="00B70EE5" w:rsidRPr="00B70EE5" w:rsidRDefault="00B70EE5" w:rsidP="00B70EE5">
      <w:pPr>
        <w:shd w:val="clear" w:color="auto" w:fill="DDDDDD"/>
        <w:spacing w:after="0" w:line="360" w:lineRule="atLeast"/>
        <w:jc w:val="both"/>
        <w:textAlignment w:val="baseline"/>
        <w:outlineLvl w:val="3"/>
        <w:rPr>
          <w:rFonts w:ascii="Trebuchet MS" w:eastAsia="Times New Roman" w:hAnsi="Trebuchet MS" w:cs="Arial"/>
          <w:b/>
          <w:bCs/>
          <w:color w:val="111111"/>
          <w:sz w:val="27"/>
          <w:szCs w:val="27"/>
          <w:lang w:eastAsia="es-ES"/>
        </w:rPr>
      </w:pPr>
      <w:r w:rsidRPr="00B70EE5">
        <w:rPr>
          <w:rFonts w:ascii="Trebuchet MS" w:eastAsia="Times New Roman" w:hAnsi="Trebuchet MS" w:cs="Arial"/>
          <w:b/>
          <w:bCs/>
          <w:color w:val="008000"/>
          <w:sz w:val="27"/>
          <w:szCs w:val="27"/>
          <w:u w:val="single"/>
          <w:bdr w:val="none" w:sz="0" w:space="0" w:color="auto" w:frame="1"/>
          <w:lang w:eastAsia="es-ES"/>
        </w:rPr>
        <w:t>El Senado elegirá 10 vocales:</w:t>
      </w:r>
    </w:p>
    <w:p w:rsidR="00B70EE5" w:rsidRPr="00B70EE5" w:rsidRDefault="00B70EE5" w:rsidP="00B70EE5">
      <w:pPr>
        <w:numPr>
          <w:ilvl w:val="0"/>
          <w:numId w:val="5"/>
        </w:numPr>
        <w:shd w:val="clear" w:color="auto" w:fill="DDDDDD"/>
        <w:spacing w:after="0" w:line="444" w:lineRule="atLeast"/>
        <w:ind w:left="1989"/>
        <w:jc w:val="both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s-ES"/>
        </w:rPr>
      </w:pPr>
      <w:r w:rsidRPr="00B70EE5"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  <w:lang w:eastAsia="es-ES"/>
        </w:rPr>
        <w:t>6 entre jueces y magistrados.</w:t>
      </w:r>
    </w:p>
    <w:p w:rsidR="00B70EE5" w:rsidRPr="00B70EE5" w:rsidRDefault="00B70EE5" w:rsidP="00B70EE5">
      <w:pPr>
        <w:numPr>
          <w:ilvl w:val="0"/>
          <w:numId w:val="5"/>
        </w:numPr>
        <w:shd w:val="clear" w:color="auto" w:fill="DDDDDD"/>
        <w:spacing w:after="0" w:line="444" w:lineRule="atLeast"/>
        <w:ind w:left="1989"/>
        <w:jc w:val="both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s-ES"/>
        </w:rPr>
      </w:pPr>
      <w:r w:rsidRPr="00B70EE5"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  <w:lang w:eastAsia="es-ES"/>
        </w:rPr>
        <w:t>4 entre juristas de reconocida competencia con más de </w:t>
      </w:r>
      <w:r w:rsidRPr="00B70EE5">
        <w:rPr>
          <w:rFonts w:ascii="inherit" w:eastAsia="Times New Roman" w:hAnsi="inherit" w:cs="Arial"/>
          <w:b/>
          <w:bCs/>
          <w:color w:val="FF0000"/>
          <w:sz w:val="27"/>
          <w:szCs w:val="27"/>
          <w:u w:val="single"/>
          <w:bdr w:val="none" w:sz="0" w:space="0" w:color="auto" w:frame="1"/>
          <w:lang w:eastAsia="es-ES"/>
        </w:rPr>
        <w:t>15 años</w:t>
      </w:r>
      <w:r w:rsidRPr="00B70EE5"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  <w:lang w:eastAsia="es-ES"/>
        </w:rPr>
        <w:t> de ejercicio.</w:t>
      </w:r>
    </w:p>
    <w:p w:rsidR="00B70EE5" w:rsidRPr="00B70EE5" w:rsidRDefault="00B70EE5" w:rsidP="00B70EE5">
      <w:pPr>
        <w:shd w:val="clear" w:color="auto" w:fill="DDDDDD"/>
        <w:spacing w:after="465" w:line="444" w:lineRule="atLeast"/>
        <w:jc w:val="both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es-ES"/>
        </w:rPr>
      </w:pPr>
      <w:r w:rsidRPr="00B70EE5">
        <w:rPr>
          <w:rFonts w:ascii="Arial" w:eastAsia="Times New Roman" w:hAnsi="Arial" w:cs="Arial"/>
          <w:color w:val="333333"/>
          <w:sz w:val="27"/>
          <w:szCs w:val="27"/>
          <w:lang w:eastAsia="es-ES"/>
        </w:rPr>
        <w:t>Los Vocales son nombrados por el Rey mediante Real Decreto.</w:t>
      </w:r>
    </w:p>
    <w:p w:rsidR="00B70EE5" w:rsidRPr="00B70EE5" w:rsidRDefault="00B70EE5" w:rsidP="00B70EE5">
      <w:pPr>
        <w:shd w:val="clear" w:color="auto" w:fill="DDDDDD"/>
        <w:spacing w:before="150" w:after="450" w:line="510" w:lineRule="atLeast"/>
        <w:jc w:val="both"/>
        <w:textAlignment w:val="baseline"/>
        <w:outlineLvl w:val="1"/>
        <w:rPr>
          <w:rFonts w:ascii="Abril Fatface" w:eastAsia="Times New Roman" w:hAnsi="Abril Fatface" w:cs="Arial"/>
          <w:color w:val="111111"/>
          <w:sz w:val="42"/>
          <w:szCs w:val="42"/>
          <w:lang w:eastAsia="es-ES"/>
        </w:rPr>
      </w:pPr>
      <w:r w:rsidRPr="00B70EE5">
        <w:rPr>
          <w:rFonts w:ascii="Abril Fatface" w:eastAsia="Times New Roman" w:hAnsi="Abril Fatface" w:cs="Arial"/>
          <w:color w:val="111111"/>
          <w:sz w:val="42"/>
          <w:szCs w:val="42"/>
          <w:lang w:eastAsia="es-ES"/>
        </w:rPr>
        <w:t>Esquema del CGPJ</w:t>
      </w:r>
    </w:p>
    <w:p w:rsidR="008E1E3A" w:rsidRDefault="008E1E3A" w:rsidP="00B70EE5">
      <w:pPr>
        <w:jc w:val="both"/>
      </w:pPr>
    </w:p>
    <w:sectPr w:rsidR="008E1E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bril Fatfac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1365C"/>
    <w:multiLevelType w:val="multilevel"/>
    <w:tmpl w:val="4B5C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3528E4"/>
    <w:multiLevelType w:val="multilevel"/>
    <w:tmpl w:val="BC0A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6F46E1"/>
    <w:multiLevelType w:val="multilevel"/>
    <w:tmpl w:val="F466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DB1959"/>
    <w:multiLevelType w:val="multilevel"/>
    <w:tmpl w:val="536E2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202983"/>
    <w:multiLevelType w:val="multilevel"/>
    <w:tmpl w:val="835E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EE5"/>
    <w:rsid w:val="008E1E3A"/>
    <w:rsid w:val="00B7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8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166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115786">
          <w:marLeft w:val="1764"/>
          <w:marRight w:val="17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36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69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5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37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883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4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36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92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80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01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99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15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09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3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col.es/administracion-general-del-estado-esquem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boe.es/eli/es/lo/1985/07/01/6/c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e.es/eli/es/c/1978/12/27/(1)/co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2020-10-21T08:53:00Z</dcterms:created>
  <dcterms:modified xsi:type="dcterms:W3CDTF">2020-10-21T08:54:00Z</dcterms:modified>
</cp:coreProperties>
</file>