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lang w:val="fr-FR"/>
        </w:rPr>
        <w:t xml:space="preserve">SUJET Nº1 </w:t>
      </w:r>
    </w:p>
    <w:p>
      <w:pPr>
        <w:pStyle w:val="style0"/>
        <w:jc w:val="both"/>
      </w:pPr>
      <w:r>
        <w:rPr>
          <w:lang w:val="fr-FR"/>
        </w:rPr>
        <w:t>Vous voulez partagez votre appartement avec une autre personne. Vous recevez un(e) colocataire potentiel(le), vous lui faites visiter l’appartement et vous lui expliquez quelles sont les règles de vie à respecter.</w:t>
      </w:r>
    </w:p>
    <w:p>
      <w:pPr>
        <w:pStyle w:val="style0"/>
        <w:jc w:val="both"/>
      </w:pPr>
      <w:r>
        <w:rPr>
          <w:lang w:val="fr-FR"/>
        </w:rPr>
      </w:r>
    </w:p>
    <w:p>
      <w:pPr>
        <w:pStyle w:val="style0"/>
        <w:jc w:val="both"/>
      </w:pPr>
      <w:r>
        <w:rPr>
          <w:lang w:val="fr-FR"/>
        </w:rPr>
        <w:t xml:space="preserve">Vous cherchez un appartement en colocation. Vous êtes un jeune travailleur qui vient tout juste de quitter le nid familial. Vous avez besoin d’un endroit calme et confortable, où vous puissiez de temps en temps organiser des soirées avec vos anciens copains de la fac. Vous êtes une personne facile à vivre mais avec des petites manies, comme par exemple, vous ne supportez pas le désordre ni les affaires des autres dans les parties communes. </w:t>
      </w:r>
    </w:p>
    <w:p>
      <w:pPr>
        <w:pStyle w:val="style0"/>
        <w:jc w:val="both"/>
      </w:pPr>
      <w:r>
        <w:rPr>
          <w:lang w:val="fr-FR"/>
        </w:rPr>
      </w:r>
    </w:p>
    <w:p>
      <w:pPr>
        <w:pStyle w:val="style0"/>
        <w:jc w:val="both"/>
      </w:pPr>
      <w:r>
        <w:rPr>
          <w:lang w:val="fr-FR"/>
        </w:rPr>
        <w:t>SUJET 2</w:t>
      </w:r>
    </w:p>
    <w:p>
      <w:pPr>
        <w:pStyle w:val="style0"/>
        <w:jc w:val="both"/>
      </w:pPr>
      <w:r>
        <w:rPr>
          <w:lang w:val="fr-FR"/>
        </w:rPr>
        <w:t xml:space="preserve">Vous cherchez un appartement. Vous allez dans une agence et vous discutez avec l’agent immobilier. Vous lui expliquez quel type de logement vous voulez, dans quel quartier vous aimeriez habiter, etc. </w:t>
      </w:r>
    </w:p>
    <w:p>
      <w:pPr>
        <w:pStyle w:val="style0"/>
        <w:jc w:val="both"/>
      </w:pPr>
      <w:r>
        <w:rPr>
          <w:lang w:val="fr-FR"/>
        </w:rPr>
      </w:r>
    </w:p>
    <w:tbl>
      <w:tblPr>
        <w:jc w:val="left"/>
        <w:tblInd w:type="dxa" w:w="-15"/>
        <w:tblBorders/>
      </w:tblPr>
      <w:tblGrid>
        <w:gridCol w:w="2266"/>
        <w:gridCol w:w="2805"/>
        <w:gridCol w:w="108"/>
      </w:tblGrid>
      <w:tr>
        <w:trPr>
          <w:trHeight w:hRule="atLeast" w:val="288"/>
          <w:cantSplit w:val="false"/>
        </w:trPr>
        <w:tc>
          <w:tcPr>
            <w:tcW w:type="dxa" w:w="2266"/>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sz w:val="24"/>
                <w:szCs w:val="24"/>
              </w:rPr>
              <w:t>Type de bien</w:t>
            </w:r>
          </w:p>
        </w:tc>
        <w:tc>
          <w:tcPr>
            <w:tcW w:type="dxa" w:w="2805"/>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sz w:val="24"/>
                <w:szCs w:val="24"/>
              </w:rPr>
              <w:t xml:space="preserve">Appartement </w:t>
            </w:r>
          </w:p>
        </w:tc>
        <w:tc>
          <w:tcPr>
            <w:tcW w:type="dxa" w:w="108"/>
            <w:vMerge w:val="restart"/>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sz w:val="24"/>
                <w:szCs w:val="24"/>
              </w:rPr>
            </w:r>
          </w:p>
        </w:tc>
      </w:tr>
      <w:tr>
        <w:trPr>
          <w:trHeight w:hRule="atLeast" w:val="288"/>
          <w:cantSplit w:val="false"/>
        </w:trPr>
        <w:tc>
          <w:tcPr>
            <w:tcW w:type="dxa" w:w="2266"/>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sz w:val="24"/>
                <w:szCs w:val="24"/>
              </w:rPr>
              <w:t>Surface</w:t>
            </w:r>
          </w:p>
        </w:tc>
        <w:tc>
          <w:tcPr>
            <w:tcW w:type="dxa" w:w="2805"/>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sz w:val="24"/>
                <w:szCs w:val="24"/>
              </w:rPr>
              <w:t>58 mètres carrés</w:t>
            </w:r>
          </w:p>
        </w:tc>
        <w:tc>
          <w:tcPr>
            <w:tcW w:type="dxa" w:w="108"/>
            <w:vMerge w:val="continue"/>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sz w:val="24"/>
                <w:szCs w:val="24"/>
              </w:rPr>
            </w:r>
          </w:p>
        </w:tc>
      </w:tr>
      <w:tr>
        <w:trPr>
          <w:trHeight w:hRule="atLeast" w:val="288"/>
          <w:cantSplit w:val="false"/>
        </w:trPr>
        <w:tc>
          <w:tcPr>
            <w:tcW w:type="dxa" w:w="2266"/>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sz w:val="24"/>
                <w:szCs w:val="24"/>
              </w:rPr>
              <w:t>Nb de pièces</w:t>
            </w:r>
          </w:p>
        </w:tc>
        <w:tc>
          <w:tcPr>
            <w:tcW w:type="dxa" w:w="2805"/>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sz w:val="24"/>
                <w:szCs w:val="24"/>
              </w:rPr>
              <w:t>3 pièces</w:t>
            </w:r>
          </w:p>
        </w:tc>
        <w:tc>
          <w:tcPr>
            <w:tcW w:type="dxa" w:w="108"/>
            <w:vMerge w:val="continue"/>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sz w:val="24"/>
                <w:szCs w:val="24"/>
              </w:rPr>
            </w:r>
          </w:p>
        </w:tc>
      </w:tr>
      <w:tr>
        <w:trPr>
          <w:trHeight w:hRule="atLeast" w:val="304"/>
          <w:cantSplit w:val="false"/>
        </w:trPr>
        <w:tc>
          <w:tcPr>
            <w:tcW w:type="dxa" w:w="2266"/>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sz w:val="24"/>
                <w:szCs w:val="24"/>
              </w:rPr>
              <w:t>Prix</w:t>
            </w:r>
          </w:p>
        </w:tc>
        <w:tc>
          <w:tcPr>
            <w:tcW w:type="dxa" w:w="2805"/>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b/>
                <w:bCs/>
                <w:sz w:val="24"/>
                <w:szCs w:val="24"/>
              </w:rPr>
              <w:t>750€ TTC</w:t>
            </w:r>
          </w:p>
        </w:tc>
        <w:tc>
          <w:tcPr>
            <w:tcW w:type="dxa" w:w="108"/>
            <w:vMerge w:val="continue"/>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sz w:val="24"/>
                <w:szCs w:val="24"/>
              </w:rPr>
            </w:r>
          </w:p>
        </w:tc>
      </w:tr>
    </w:tbl>
    <w:p>
      <w:pPr>
        <w:pStyle w:val="style0"/>
        <w:jc w:val="both"/>
      </w:pPr>
      <w:r>
        <w:rPr>
          <w:rFonts w:ascii="Times New Roman" w:cs="Times New Roman" w:eastAsia="Times New Roman" w:hAnsi="Times New Roman"/>
          <w:sz w:val="24"/>
          <w:szCs w:val="24"/>
          <w:lang w:val="fr-FR"/>
        </w:rPr>
        <w:br/>
      </w:r>
      <w:r>
        <w:rPr>
          <w:rFonts w:ascii="Times New Roman" w:cs="Times New Roman" w:eastAsia="Times New Roman" w:hAnsi="Times New Roman"/>
          <w:b/>
          <w:bCs/>
          <w:sz w:val="24"/>
          <w:szCs w:val="24"/>
          <w:lang w:val="fr-FR"/>
        </w:rPr>
        <w:t>Description</w:t>
      </w:r>
      <w:r>
        <w:rPr>
          <w:rFonts w:ascii="Times New Roman" w:cs="Times New Roman" w:eastAsia="Times New Roman" w:hAnsi="Times New Roman"/>
          <w:sz w:val="24"/>
          <w:szCs w:val="24"/>
          <w:lang w:val="fr-FR"/>
        </w:rPr>
        <w:br/>
        <w:t>Appartement 3 pièces idéalement exposé avec balcon. Cuisine aménagée, cellier attenant, vaste séjour et 2 chambres composent ce spacieux logement. Chauffage, eau chaude et froide sont inclus dans les charges. Nombreuses possibilités de stationnement et station de la ligne de tram A à moins de 100 mètres.</w:t>
      </w:r>
    </w:p>
    <w:p>
      <w:pPr>
        <w:pStyle w:val="style0"/>
        <w:jc w:val="both"/>
      </w:pPr>
      <w:r>
        <w:rPr>
          <w:rFonts w:ascii="Times New Roman" w:cs="Times New Roman" w:eastAsia="Times New Roman" w:hAnsi="Times New Roman"/>
          <w:sz w:val="24"/>
          <w:szCs w:val="24"/>
          <w:lang w:val="fr-FR"/>
        </w:rPr>
      </w:r>
    </w:p>
    <w:tbl>
      <w:tblPr>
        <w:jc w:val="left"/>
        <w:tblInd w:type="dxa" w:w="-15"/>
        <w:tblBorders/>
      </w:tblPr>
      <w:tblGrid>
        <w:gridCol w:w="2193"/>
        <w:gridCol w:w="2758"/>
      </w:tblGrid>
      <w:tr>
        <w:trPr>
          <w:trHeight w:hRule="atLeast" w:val="298"/>
          <w:cantSplit w:val="false"/>
        </w:trPr>
        <w:tc>
          <w:tcPr>
            <w:tcW w:type="dxa" w:w="2193"/>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sz w:val="24"/>
                <w:szCs w:val="24"/>
              </w:rPr>
              <w:t>Surface</w:t>
            </w:r>
          </w:p>
        </w:tc>
        <w:tc>
          <w:tcPr>
            <w:tcW w:type="dxa" w:w="2758"/>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sz w:val="24"/>
                <w:szCs w:val="24"/>
              </w:rPr>
              <w:t>34 mètres carrés</w:t>
            </w:r>
          </w:p>
        </w:tc>
      </w:tr>
      <w:tr>
        <w:trPr>
          <w:trHeight w:hRule="atLeast" w:val="298"/>
          <w:cantSplit w:val="false"/>
        </w:trPr>
        <w:tc>
          <w:tcPr>
            <w:tcW w:type="dxa" w:w="2193"/>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sz w:val="24"/>
                <w:szCs w:val="24"/>
              </w:rPr>
              <w:t>Nb de pièces</w:t>
            </w:r>
          </w:p>
        </w:tc>
        <w:tc>
          <w:tcPr>
            <w:tcW w:type="dxa" w:w="2758"/>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sz w:val="24"/>
                <w:szCs w:val="24"/>
              </w:rPr>
              <w:t>1 pièces</w:t>
            </w:r>
          </w:p>
        </w:tc>
      </w:tr>
      <w:tr>
        <w:trPr>
          <w:trHeight w:hRule="atLeast" w:val="298"/>
          <w:cantSplit w:val="false"/>
        </w:trPr>
        <w:tc>
          <w:tcPr>
            <w:tcW w:type="dxa" w:w="2193"/>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sz w:val="24"/>
                <w:szCs w:val="24"/>
              </w:rPr>
              <w:t>Prix</w:t>
            </w:r>
          </w:p>
        </w:tc>
        <w:tc>
          <w:tcPr>
            <w:tcW w:type="dxa" w:w="2758"/>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b/>
                <w:bCs/>
                <w:sz w:val="24"/>
                <w:szCs w:val="24"/>
              </w:rPr>
              <w:t>500€ TTC€</w:t>
            </w:r>
          </w:p>
        </w:tc>
      </w:tr>
    </w:tbl>
    <w:p>
      <w:pPr>
        <w:pStyle w:val="style0"/>
        <w:jc w:val="both"/>
      </w:pPr>
      <w:r>
        <w:rPr>
          <w:rFonts w:ascii="Times New Roman" w:cs="Times New Roman" w:eastAsia="Times New Roman" w:hAnsi="Times New Roman"/>
          <w:sz w:val="24"/>
          <w:szCs w:val="24"/>
          <w:lang w:val="fr-FR"/>
        </w:rPr>
        <w:br/>
      </w:r>
      <w:r>
        <w:rPr>
          <w:rFonts w:ascii="Times New Roman" w:cs="Times New Roman" w:eastAsia="Times New Roman" w:hAnsi="Times New Roman"/>
          <w:b/>
          <w:bCs/>
          <w:sz w:val="24"/>
          <w:szCs w:val="24"/>
          <w:lang w:val="fr-FR"/>
        </w:rPr>
        <w:t>Description</w:t>
      </w:r>
      <w:r>
        <w:rPr>
          <w:rFonts w:ascii="Times New Roman" w:cs="Times New Roman" w:eastAsia="Times New Roman" w:hAnsi="Times New Roman"/>
          <w:sz w:val="24"/>
          <w:szCs w:val="24"/>
          <w:lang w:val="fr-FR"/>
        </w:rPr>
        <w:br/>
        <w:t xml:space="preserve">Dans le centre de bordeaux, au sein d'un immeuble en pierre entièrement restauré, venez découvrir cet appartement en rez-de-chaussée ouvert sur une cours privative. Ne donnant pas côté rue il bénéficie d'un enviroonnement calme. Il se compose d'une cuisine séparée, une grande salle d'eau, une très belle pièce de vie avec un coin nuit. Une cave vient compléter ce bien. Très bien placé, commerces et transport (Tram B) à proximité. </w:t>
      </w:r>
    </w:p>
    <w:p>
      <w:pPr>
        <w:pStyle w:val="style0"/>
        <w:jc w:val="both"/>
      </w:pPr>
      <w:r>
        <w:rPr>
          <w:rFonts w:ascii="Times New Roman" w:cs="Times New Roman" w:eastAsia="Times New Roman" w:hAnsi="Times New Roman"/>
          <w:sz w:val="24"/>
          <w:szCs w:val="24"/>
          <w:lang w:val="fr-FR"/>
        </w:rPr>
      </w:r>
    </w:p>
    <w:tbl>
      <w:tblPr>
        <w:jc w:val="left"/>
        <w:tblInd w:type="dxa" w:w="-15"/>
        <w:tblBorders/>
      </w:tblPr>
      <w:tblGrid>
        <w:gridCol w:w="2266"/>
        <w:gridCol w:w="2821"/>
      </w:tblGrid>
      <w:tr>
        <w:trPr>
          <w:trHeight w:hRule="atLeast" w:val="273"/>
          <w:cantSplit w:val="false"/>
        </w:trPr>
        <w:tc>
          <w:tcPr>
            <w:tcW w:type="dxa" w:w="2266"/>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sz w:val="24"/>
                <w:szCs w:val="24"/>
              </w:rPr>
              <w:t>Type de bien</w:t>
            </w:r>
          </w:p>
        </w:tc>
        <w:tc>
          <w:tcPr>
            <w:tcW w:type="dxa" w:w="2821"/>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sz w:val="24"/>
                <w:szCs w:val="24"/>
              </w:rPr>
              <w:t xml:space="preserve">Appartement </w:t>
            </w:r>
          </w:p>
        </w:tc>
      </w:tr>
      <w:tr>
        <w:trPr>
          <w:trHeight w:hRule="atLeast" w:val="288"/>
          <w:cantSplit w:val="false"/>
        </w:trPr>
        <w:tc>
          <w:tcPr>
            <w:tcW w:type="dxa" w:w="2266"/>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sz w:val="24"/>
                <w:szCs w:val="24"/>
              </w:rPr>
              <w:t>Surface</w:t>
            </w:r>
          </w:p>
        </w:tc>
        <w:tc>
          <w:tcPr>
            <w:tcW w:type="dxa" w:w="2821"/>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sz w:val="24"/>
                <w:szCs w:val="24"/>
              </w:rPr>
              <w:t>37 mètres carrés</w:t>
            </w:r>
          </w:p>
        </w:tc>
      </w:tr>
      <w:tr>
        <w:trPr>
          <w:trHeight w:hRule="atLeast" w:val="288"/>
          <w:cantSplit w:val="false"/>
        </w:trPr>
        <w:tc>
          <w:tcPr>
            <w:tcW w:type="dxa" w:w="2266"/>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sz w:val="24"/>
                <w:szCs w:val="24"/>
              </w:rPr>
              <w:t>Nb de pièces</w:t>
            </w:r>
          </w:p>
        </w:tc>
        <w:tc>
          <w:tcPr>
            <w:tcW w:type="dxa" w:w="2821"/>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sz w:val="24"/>
                <w:szCs w:val="24"/>
              </w:rPr>
              <w:t>2 pièces</w:t>
            </w:r>
          </w:p>
        </w:tc>
      </w:tr>
      <w:tr>
        <w:trPr>
          <w:trHeight w:hRule="atLeast" w:val="273"/>
          <w:cantSplit w:val="false"/>
        </w:trPr>
        <w:tc>
          <w:tcPr>
            <w:tcW w:type="dxa" w:w="2266"/>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sz w:val="24"/>
                <w:szCs w:val="24"/>
              </w:rPr>
              <w:t>Prix</w:t>
            </w:r>
          </w:p>
        </w:tc>
        <w:tc>
          <w:tcPr>
            <w:tcW w:type="dxa" w:w="2821"/>
            <w:tcBorders/>
            <w:shd w:fill="auto" w:val="clear"/>
            <w:tcMar>
              <w:top w:type="dxa" w:w="15"/>
              <w:left w:type="dxa" w:w="15"/>
              <w:bottom w:type="dxa" w:w="15"/>
              <w:right w:type="dxa" w:w="15"/>
            </w:tcMar>
            <w:vAlign w:val="center"/>
          </w:tcPr>
          <w:p>
            <w:pPr>
              <w:pStyle w:val="style0"/>
              <w:spacing w:after="0" w:before="0" w:line="100" w:lineRule="atLeast"/>
            </w:pPr>
            <w:r>
              <w:rPr>
                <w:rFonts w:ascii="Times New Roman" w:cs="Times New Roman" w:eastAsia="Times New Roman" w:hAnsi="Times New Roman"/>
                <w:b/>
                <w:bCs/>
                <w:sz w:val="24"/>
                <w:szCs w:val="24"/>
              </w:rPr>
              <w:t>650€ TTC</w:t>
            </w:r>
          </w:p>
        </w:tc>
      </w:tr>
    </w:tbl>
    <w:p>
      <w:pPr>
        <w:pStyle w:val="style0"/>
        <w:jc w:val="both"/>
      </w:pPr>
      <w:r>
        <w:rPr>
          <w:rFonts w:ascii="Times New Roman" w:cs="Times New Roman" w:eastAsia="Times New Roman" w:hAnsi="Times New Roman"/>
          <w:sz w:val="24"/>
          <w:szCs w:val="24"/>
          <w:lang w:val="fr-FR"/>
        </w:rPr>
        <w:br/>
      </w:r>
      <w:r>
        <w:rPr>
          <w:rFonts w:ascii="Times New Roman" w:cs="Times New Roman" w:eastAsia="Times New Roman" w:hAnsi="Times New Roman"/>
          <w:b/>
          <w:bCs/>
          <w:sz w:val="24"/>
          <w:szCs w:val="24"/>
          <w:lang w:val="fr-FR"/>
        </w:rPr>
        <w:t>Description</w:t>
      </w:r>
      <w:r>
        <w:rPr>
          <w:rFonts w:ascii="Times New Roman" w:cs="Times New Roman" w:eastAsia="Times New Roman" w:hAnsi="Times New Roman"/>
          <w:sz w:val="24"/>
          <w:szCs w:val="24"/>
          <w:lang w:val="fr-FR"/>
        </w:rPr>
        <w:br/>
        <w:t>Proche de la place de la Victoire à Bordeaux, au sein d'un immeuble en pierre, venez découvrir cet appartement plein de charme en duplex composé au rez-de-chaussée d'une agréable pièce de vie avec cuisine ouverte et équipée, au premier étage un pallier dessert une chambre avec dressing, une salle d'eau et un wc séparé. Idéalement situé proches des commerces et du tram B, à visiter sans tarder !!</w:t>
      </w:r>
    </w:p>
    <w:p>
      <w:pPr>
        <w:sectPr>
          <w:type w:val="nextPage"/>
          <w:pgSz w:h="16838" w:w="11906"/>
          <w:pgMar w:bottom="1417" w:footer="0" w:gutter="0" w:header="0" w:left="1701" w:right="1701" w:top="1417"/>
          <w:pgNumType w:fmt="decimal"/>
          <w:formProt w:val="false"/>
          <w:textDirection w:val="lrTb"/>
          <w:docGrid w:charSpace="4096" w:linePitch="360" w:type="default"/>
        </w:sectPr>
        <w:pStyle w:val="style0"/>
        <w:jc w:val="both"/>
      </w:pPr>
      <w:r>
        <w:rPr/>
      </w:r>
    </w:p>
    <w:p>
      <w:pPr>
        <w:pStyle w:val="style0"/>
        <w:jc w:val="both"/>
      </w:pPr>
      <w:r>
        <w:rPr>
          <w:rFonts w:ascii="Times New Roman" w:cs="Times New Roman" w:eastAsia="Times New Roman" w:hAnsi="Times New Roman"/>
          <w:sz w:val="24"/>
          <w:szCs w:val="24"/>
          <w:lang w:val="fr-FR"/>
        </w:rPr>
        <w:t>SUJET Nº3</w:t>
      </w:r>
    </w:p>
    <w:p>
      <w:pPr>
        <w:pStyle w:val="style0"/>
        <w:jc w:val="both"/>
      </w:pPr>
      <w:r>
        <w:rPr>
          <w:rFonts w:ascii="Times New Roman" w:cs="Times New Roman" w:eastAsia="Times New Roman" w:hAnsi="Times New Roman"/>
          <w:sz w:val="24"/>
          <w:szCs w:val="24"/>
          <w:lang w:val="fr-FR"/>
        </w:rPr>
        <w:t>Vous avez prêté votre maison à un(e) ami(e) pendant deux semaines. Vous trouvez la maison en mauvais état : rien n'est plus à sa place et il n'a pas fait le ménage pendant les  2 semaines. De plus, il n'a pas arrosé les plantes alors que vous lui avez dit de le faire.</w:t>
      </w:r>
    </w:p>
    <w:p>
      <w:pPr>
        <w:pStyle w:val="style0"/>
        <w:jc w:val="both"/>
      </w:pPr>
      <w:r>
        <w:rPr>
          <w:rFonts w:ascii="Times New Roman" w:cs="Times New Roman" w:eastAsia="Times New Roman" w:hAnsi="Times New Roman"/>
          <w:sz w:val="24"/>
          <w:szCs w:val="24"/>
          <w:lang w:val="fr-FR"/>
        </w:rPr>
        <w:t xml:space="preserve">Vous êtes furieux (euse). Vous voulez savoir pourquoi la maison n'est pas dans le même état que vous l'avez laissée et vous exigez une réparation. </w:t>
      </w:r>
    </w:p>
    <w:p>
      <w:pPr>
        <w:pStyle w:val="style0"/>
        <w:jc w:val="both"/>
      </w:pPr>
      <w:r>
        <w:rPr/>
      </w:r>
    </w:p>
    <w:p>
      <w:pPr>
        <w:pStyle w:val="style0"/>
        <w:jc w:val="both"/>
      </w:pPr>
      <w:r>
        <w:rPr/>
      </w:r>
    </w:p>
    <w:sectPr>
      <w:type w:val="nextPage"/>
      <w:pgSz w:h="16838" w:w="11906"/>
      <w:pgMar w:bottom="1417" w:footer="0" w:gutter="0" w:header="0" w:left="1701" w:right="1701" w:top="1417"/>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Predeterminado"/>
    <w:next w:val="style0"/>
    <w:pPr>
      <w:widowControl/>
      <w:tabs>
        <w:tab w:leader="none" w:pos="708" w:val="left"/>
      </w:tabs>
      <w:suppressAutoHyphens w:val="true"/>
      <w:spacing w:after="200" w:before="0" w:line="276" w:lineRule="auto"/>
    </w:pPr>
    <w:rPr>
      <w:rFonts w:ascii="Calibri" w:cs="" w:eastAsia="Droid Sans" w:hAnsi="Calibri"/>
      <w:color w:val="auto"/>
      <w:sz w:val="22"/>
      <w:szCs w:val="22"/>
      <w:lang w:bidi="ar-SA" w:eastAsia="es-ES" w:val="es-ES"/>
    </w:rPr>
  </w:style>
  <w:style w:styleId="style15" w:type="character">
    <w:name w:val="Default Paragraph Font"/>
    <w:next w:val="style15"/>
    <w:rPr/>
  </w:style>
  <w:style w:styleId="style16" w:type="character">
    <w:name w:val="Muy destacado"/>
    <w:basedOn w:val="style15"/>
    <w:next w:val="style16"/>
    <w:rPr>
      <w:b/>
      <w:bCs/>
    </w:rPr>
  </w:style>
  <w:style w:styleId="style17" w:type="paragraph">
    <w:name w:val="Encabezado"/>
    <w:basedOn w:val="style0"/>
    <w:next w:val="style18"/>
    <w:pPr>
      <w:keepNext/>
      <w:spacing w:after="120" w:before="240"/>
    </w:pPr>
    <w:rPr>
      <w:rFonts w:ascii="Arial" w:cs="Lohit Hindi" w:eastAsia="Droid Sans" w:hAnsi="Arial"/>
      <w:sz w:val="28"/>
      <w:szCs w:val="28"/>
    </w:rPr>
  </w:style>
  <w:style w:styleId="style18" w:type="paragraph">
    <w:name w:val="Cuerpo de texto"/>
    <w:basedOn w:val="style0"/>
    <w:next w:val="style18"/>
    <w:pPr>
      <w:spacing w:after="120" w:before="0"/>
    </w:pPr>
    <w:rPr/>
  </w:style>
  <w:style w:styleId="style19" w:type="paragraph">
    <w:name w:val="Lista"/>
    <w:basedOn w:val="style18"/>
    <w:next w:val="style19"/>
    <w:pPr/>
    <w:rPr>
      <w:rFonts w:cs="Lohit Hindi"/>
    </w:rPr>
  </w:style>
  <w:style w:styleId="style20" w:type="paragraph">
    <w:name w:val="Etiqueta"/>
    <w:basedOn w:val="style0"/>
    <w:next w:val="style20"/>
    <w:pPr>
      <w:suppressLineNumbers/>
      <w:spacing w:after="120" w:before="120"/>
    </w:pPr>
    <w:rPr>
      <w:rFonts w:cs="Lohit Hindi"/>
      <w:i/>
      <w:iCs/>
      <w:sz w:val="24"/>
      <w:szCs w:val="24"/>
    </w:rPr>
  </w:style>
  <w:style w:styleId="style21" w:type="paragraph">
    <w:name w:val="Índice"/>
    <w:basedOn w:val="style0"/>
    <w:next w:val="style21"/>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37</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2018-12-16T18:01:00.00Z</dcterms:created>
  <dc:creator>Edurne</dc:creator>
  <cp:lastModifiedBy>Edurne</cp:lastModifiedBy>
  <dcterms:modified xsi:type="dcterms:W3CDTF">2018-12-16T22:34:00.00Z</dcterms:modified>
  <cp:revision>3</cp:revision>
</cp:coreProperties>
</file>